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D3" w:rsidRPr="00F52DEB" w:rsidRDefault="00AF03D3" w:rsidP="00AF03D3">
      <w:pPr>
        <w:pStyle w:val="ConsPlusTitle"/>
        <w:jc w:val="center"/>
        <w:rPr>
          <w:sz w:val="32"/>
          <w:szCs w:val="32"/>
        </w:rPr>
      </w:pPr>
      <w:r w:rsidRPr="00F52DEB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2617780</wp:posOffset>
            </wp:positionH>
            <wp:positionV relativeFrom="paragraph">
              <wp:posOffset>2924</wp:posOffset>
            </wp:positionV>
            <wp:extent cx="703964" cy="893135"/>
            <wp:effectExtent l="19050" t="0" r="886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4" cy="8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03D3" w:rsidRPr="00F52DEB" w:rsidRDefault="00AF03D3" w:rsidP="00AF03D3">
      <w:pPr>
        <w:pStyle w:val="ConsPlusTitle"/>
        <w:rPr>
          <w:sz w:val="32"/>
          <w:szCs w:val="32"/>
        </w:rPr>
      </w:pPr>
    </w:p>
    <w:p w:rsidR="00AF03D3" w:rsidRPr="00F52DEB" w:rsidRDefault="00AF03D3" w:rsidP="00AF03D3">
      <w:pPr>
        <w:pStyle w:val="ConsPlusTitle"/>
        <w:rPr>
          <w:sz w:val="32"/>
          <w:szCs w:val="32"/>
        </w:rPr>
      </w:pPr>
    </w:p>
    <w:p w:rsidR="00AF03D3" w:rsidRPr="00F52DEB" w:rsidRDefault="00AF03D3" w:rsidP="00AF03D3">
      <w:pPr>
        <w:pStyle w:val="ConsPlusTitle"/>
        <w:jc w:val="center"/>
        <w:rPr>
          <w:sz w:val="32"/>
          <w:szCs w:val="32"/>
        </w:rPr>
      </w:pPr>
    </w:p>
    <w:p w:rsidR="001C27FF" w:rsidRPr="00F52DEB" w:rsidRDefault="00FE669B" w:rsidP="001C27F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="00FC1558">
        <w:rPr>
          <w:sz w:val="32"/>
          <w:szCs w:val="32"/>
        </w:rPr>
        <w:t xml:space="preserve">.07.2018№ </w:t>
      </w:r>
      <w:r w:rsidR="00AD64AC">
        <w:rPr>
          <w:sz w:val="32"/>
          <w:szCs w:val="32"/>
        </w:rPr>
        <w:t>31/3</w:t>
      </w:r>
    </w:p>
    <w:p w:rsidR="00AF03D3" w:rsidRPr="00F52DEB" w:rsidRDefault="00AF03D3" w:rsidP="00AF03D3">
      <w:pPr>
        <w:pStyle w:val="ConsPlusTitle"/>
        <w:jc w:val="center"/>
        <w:rPr>
          <w:sz w:val="32"/>
          <w:szCs w:val="32"/>
        </w:rPr>
      </w:pPr>
      <w:r w:rsidRPr="00F52DEB">
        <w:rPr>
          <w:sz w:val="32"/>
          <w:szCs w:val="32"/>
        </w:rPr>
        <w:t>РОССИЙСКАЯ ФЕДЕРАЦИЯ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ИРКУТСКОЙ ОБЛАСТИ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МУНИЦИПАЛЬНОЕ ОБРАЗОВАНИЕ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E669B">
        <w:rPr>
          <w:sz w:val="32"/>
          <w:szCs w:val="32"/>
        </w:rPr>
        <w:t>«</w:t>
      </w:r>
      <w:r w:rsidR="00FE669B" w:rsidRPr="00FE669B">
        <w:rPr>
          <w:sz w:val="32"/>
          <w:szCs w:val="32"/>
        </w:rPr>
        <w:t>БАЯНДАЕВСКИЙ РАЙОН</w:t>
      </w:r>
      <w:r w:rsidRPr="00FE669B">
        <w:rPr>
          <w:sz w:val="32"/>
          <w:szCs w:val="32"/>
        </w:rPr>
        <w:t>»</w:t>
      </w:r>
    </w:p>
    <w:p w:rsidR="00AF03D3" w:rsidRPr="00F52DEB" w:rsidRDefault="00AF03D3" w:rsidP="00AF03D3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ДУМА</w:t>
      </w:r>
    </w:p>
    <w:p w:rsidR="00AF03D3" w:rsidRPr="00661DCB" w:rsidRDefault="00AF03D3" w:rsidP="00AF03D3">
      <w:pPr>
        <w:pStyle w:val="ConsPlusTitle"/>
        <w:jc w:val="center"/>
        <w:rPr>
          <w:color w:val="000000" w:themeColor="text1"/>
          <w:sz w:val="32"/>
          <w:szCs w:val="32"/>
        </w:rPr>
      </w:pPr>
      <w:r w:rsidRPr="00661DCB">
        <w:rPr>
          <w:color w:val="000000" w:themeColor="text1"/>
          <w:sz w:val="32"/>
          <w:szCs w:val="32"/>
        </w:rPr>
        <w:t>РЕШЕНИЕ</w:t>
      </w:r>
    </w:p>
    <w:p w:rsidR="002945C4" w:rsidRPr="00661DCB" w:rsidRDefault="002945C4" w:rsidP="002945C4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FC1558" w:rsidRPr="00661DCB" w:rsidRDefault="002945C4" w:rsidP="00FC15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61DCB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 w:rsidR="00FC155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ПЕРЕДАЧЕ ПОЛНОМОЧИЙ</w:t>
      </w:r>
      <w:r w:rsidR="00FE669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ОТ ПОСЕЛЕНИЙ БАЯНДАЕВСКОГО РАЙОНА</w:t>
      </w:r>
      <w:r w:rsidR="00FC1558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ПО ОСУЩЕСТВЛЕНИЮ ВНУТРЕННЕГО МУНИЦИПАЛЬНОГО ФИНАНСОВОГО КОНТРОЛЯ АДМИНИСТРАЦИИ                                                       МУНИЦИПАЛЬНОГО ОБРАЗОВАНИЯ                   «</w:t>
      </w:r>
      <w:r w:rsidR="00EC0413" w:rsidRPr="00661DCB">
        <w:rPr>
          <w:rFonts w:ascii="Arial" w:hAnsi="Arial" w:cs="Arial"/>
          <w:b/>
          <w:bCs/>
          <w:color w:val="000000" w:themeColor="text1"/>
          <w:sz w:val="32"/>
          <w:szCs w:val="32"/>
        </w:rPr>
        <w:t>Б</w:t>
      </w:r>
      <w:r w:rsidR="00FC1558">
        <w:rPr>
          <w:rFonts w:ascii="Arial" w:hAnsi="Arial" w:cs="Arial"/>
          <w:b/>
          <w:bCs/>
          <w:color w:val="000000" w:themeColor="text1"/>
          <w:sz w:val="32"/>
          <w:szCs w:val="32"/>
        </w:rPr>
        <w:t>АЯНДАЕВСКИЙ РАЙОН»</w:t>
      </w:r>
      <w:r w:rsidR="00EC0413" w:rsidRPr="00661DC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</w:p>
    <w:p w:rsidR="002945C4" w:rsidRPr="00661DCB" w:rsidRDefault="002945C4" w:rsidP="002945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2945C4" w:rsidRPr="00FC1558" w:rsidRDefault="002945C4" w:rsidP="008F095F">
      <w:pPr>
        <w:pStyle w:val="ConsPlusTitle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FE669B" w:rsidRPr="00EF5149" w:rsidRDefault="00FE669B" w:rsidP="00FE669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F5149">
        <w:rPr>
          <w:rFonts w:ascii="Arial" w:hAnsi="Arial" w:cs="Arial"/>
          <w:color w:val="000000"/>
        </w:rPr>
        <w:t xml:space="preserve">Учитывая решения Дум поселений Баяндаевского района, руководствуясь </w:t>
      </w:r>
      <w:r w:rsidR="00FC1558" w:rsidRPr="00EF5149">
        <w:rPr>
          <w:rFonts w:ascii="Arial" w:hAnsi="Arial" w:cs="Arial"/>
          <w:color w:val="000000"/>
        </w:rPr>
        <w:t>Бюджетн</w:t>
      </w:r>
      <w:r w:rsidRPr="00EF5149">
        <w:rPr>
          <w:rFonts w:ascii="Arial" w:hAnsi="Arial" w:cs="Arial"/>
          <w:color w:val="000000"/>
        </w:rPr>
        <w:t>ым</w:t>
      </w:r>
      <w:r w:rsidR="00FC1558" w:rsidRPr="00EF5149">
        <w:rPr>
          <w:rFonts w:ascii="Arial" w:hAnsi="Arial" w:cs="Arial"/>
          <w:color w:val="000000"/>
        </w:rPr>
        <w:t xml:space="preserve"> кодекс</w:t>
      </w:r>
      <w:r w:rsidRPr="00EF5149">
        <w:rPr>
          <w:rFonts w:ascii="Arial" w:hAnsi="Arial" w:cs="Arial"/>
          <w:color w:val="000000"/>
        </w:rPr>
        <w:t>ом</w:t>
      </w:r>
      <w:r w:rsidR="00FC1558" w:rsidRPr="00EF5149">
        <w:rPr>
          <w:rFonts w:ascii="Arial" w:hAnsi="Arial" w:cs="Arial"/>
          <w:color w:val="000000"/>
        </w:rPr>
        <w:t xml:space="preserve"> Р</w:t>
      </w:r>
      <w:r w:rsidRPr="00EF5149">
        <w:rPr>
          <w:rFonts w:ascii="Arial" w:hAnsi="Arial" w:cs="Arial"/>
          <w:color w:val="000000"/>
        </w:rPr>
        <w:t xml:space="preserve">оссийской </w:t>
      </w:r>
      <w:r w:rsidR="00FC1558" w:rsidRPr="00EF5149">
        <w:rPr>
          <w:rFonts w:ascii="Arial" w:hAnsi="Arial" w:cs="Arial"/>
          <w:color w:val="000000"/>
        </w:rPr>
        <w:t>Ф</w:t>
      </w:r>
      <w:r w:rsidRPr="00EF5149">
        <w:rPr>
          <w:rFonts w:ascii="Arial" w:hAnsi="Arial" w:cs="Arial"/>
          <w:color w:val="000000"/>
        </w:rPr>
        <w:t>едерации</w:t>
      </w:r>
      <w:r w:rsidR="00FC1558" w:rsidRPr="00EF5149">
        <w:rPr>
          <w:rFonts w:ascii="Arial" w:hAnsi="Arial" w:cs="Arial"/>
          <w:color w:val="000000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F5149">
        <w:rPr>
          <w:rFonts w:ascii="Arial" w:hAnsi="Arial" w:cs="Arial"/>
        </w:rPr>
        <w:t>руководствуясь ст.ст. 27,47  Устава МО «Баяндаевский район»,</w:t>
      </w:r>
    </w:p>
    <w:p w:rsidR="00FE669B" w:rsidRPr="000E56E4" w:rsidRDefault="00FE669B" w:rsidP="00FE669B">
      <w:pPr>
        <w:pStyle w:val="ConsPlusTitle"/>
        <w:widowControl/>
        <w:ind w:right="-5" w:firstLine="540"/>
        <w:jc w:val="center"/>
        <w:outlineLvl w:val="0"/>
        <w:rPr>
          <w:sz w:val="32"/>
          <w:szCs w:val="24"/>
        </w:rPr>
      </w:pPr>
      <w:r w:rsidRPr="000E56E4">
        <w:rPr>
          <w:sz w:val="32"/>
          <w:szCs w:val="24"/>
        </w:rPr>
        <w:t>РЕШИЛА:</w:t>
      </w:r>
    </w:p>
    <w:p w:rsidR="00F52DEB" w:rsidRPr="00661DCB" w:rsidRDefault="00F52DEB" w:rsidP="00FE669B">
      <w:pPr>
        <w:pStyle w:val="aa"/>
        <w:spacing w:line="276" w:lineRule="auto"/>
        <w:ind w:firstLine="540"/>
        <w:jc w:val="both"/>
        <w:rPr>
          <w:rFonts w:cs="Arial"/>
          <w:color w:val="000000" w:themeColor="text1"/>
        </w:rPr>
      </w:pPr>
    </w:p>
    <w:p w:rsidR="00D0073A" w:rsidRPr="00EF5149" w:rsidRDefault="008B386F" w:rsidP="00D0073A">
      <w:pPr>
        <w:pStyle w:val="a9"/>
        <w:numPr>
          <w:ilvl w:val="0"/>
          <w:numId w:val="2"/>
        </w:numPr>
        <w:ind w:left="0" w:firstLine="360"/>
        <w:contextualSpacing/>
        <w:jc w:val="both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  <w:color w:val="000000" w:themeColor="text1"/>
          <w:spacing w:val="-1"/>
        </w:rPr>
        <w:t>П</w:t>
      </w:r>
      <w:r w:rsidR="006E541D" w:rsidRPr="00EF5149">
        <w:rPr>
          <w:rFonts w:ascii="Arial" w:hAnsi="Arial" w:cs="Arial"/>
          <w:color w:val="000000" w:themeColor="text1"/>
          <w:spacing w:val="-1"/>
        </w:rPr>
        <w:t>ринять полномочия от поселений Баяндаевского района</w:t>
      </w:r>
      <w:r w:rsidR="00EF5149" w:rsidRPr="00EF5149">
        <w:rPr>
          <w:rFonts w:ascii="Arial" w:hAnsi="Arial" w:cs="Arial"/>
          <w:color w:val="000000" w:themeColor="text1"/>
          <w:spacing w:val="-1"/>
        </w:rPr>
        <w:t xml:space="preserve"> </w:t>
      </w:r>
      <w:r w:rsidRPr="00EF5149">
        <w:rPr>
          <w:rFonts w:ascii="Arial" w:hAnsi="Arial" w:cs="Arial"/>
          <w:color w:val="000000" w:themeColor="text1"/>
          <w:spacing w:val="-1"/>
        </w:rPr>
        <w:t>по осуществлению внутреннего муниципального финансового контроля</w:t>
      </w:r>
      <w:r w:rsidR="00EF5149" w:rsidRPr="00EF5149">
        <w:rPr>
          <w:rFonts w:ascii="Arial" w:hAnsi="Arial" w:cs="Arial"/>
          <w:color w:val="000000" w:themeColor="text1"/>
          <w:spacing w:val="-1"/>
        </w:rPr>
        <w:t xml:space="preserve"> на уровень МО «Баяндаевский район»</w:t>
      </w:r>
    </w:p>
    <w:p w:rsidR="00EF5149" w:rsidRPr="00EF5149" w:rsidRDefault="00D0073A" w:rsidP="00EF5149">
      <w:pPr>
        <w:pStyle w:val="a9"/>
        <w:numPr>
          <w:ilvl w:val="0"/>
          <w:numId w:val="2"/>
        </w:numPr>
        <w:ind w:left="0" w:firstLine="360"/>
        <w:contextualSpacing/>
        <w:jc w:val="both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</w:rPr>
        <w:t xml:space="preserve">Установить, что должностные лица органа внутреннего муниципального финансового контроля администрации МО «Баяндаевский район» </w:t>
      </w:r>
      <w:proofErr w:type="gramStart"/>
      <w:r w:rsidRPr="00EF5149">
        <w:rPr>
          <w:rFonts w:ascii="Arial" w:hAnsi="Arial" w:cs="Arial"/>
        </w:rPr>
        <w:t>при</w:t>
      </w:r>
      <w:proofErr w:type="gramEnd"/>
      <w:r w:rsidRPr="00EF5149">
        <w:rPr>
          <w:rFonts w:ascii="Arial" w:hAnsi="Arial" w:cs="Arial"/>
        </w:rPr>
        <w:t xml:space="preserve"> </w:t>
      </w:r>
      <w:proofErr w:type="gramStart"/>
      <w:r w:rsidRPr="00EF5149">
        <w:rPr>
          <w:rFonts w:ascii="Arial" w:hAnsi="Arial" w:cs="Arial"/>
        </w:rPr>
        <w:t>осуществлении полномочий органа (должностного лица) внутреннего муниципального финансового контроля администрации поселени</w:t>
      </w:r>
      <w:r w:rsidR="00EF5149" w:rsidRPr="00EF5149">
        <w:rPr>
          <w:rFonts w:ascii="Arial" w:hAnsi="Arial" w:cs="Arial"/>
        </w:rPr>
        <w:t>й</w:t>
      </w:r>
      <w:r w:rsidRPr="00EF5149">
        <w:rPr>
          <w:rFonts w:ascii="Arial" w:hAnsi="Arial" w:cs="Arial"/>
        </w:rPr>
        <w:t xml:space="preserve"> Баяндаевского района обладают правами должностных лиц органа внутреннего муниципального финансового контроля администрации поселени</w:t>
      </w:r>
      <w:r w:rsidR="00EF5149" w:rsidRPr="00EF5149">
        <w:rPr>
          <w:rFonts w:ascii="Arial" w:hAnsi="Arial" w:cs="Arial"/>
        </w:rPr>
        <w:t>й</w:t>
      </w:r>
      <w:r w:rsidRPr="00EF5149">
        <w:rPr>
          <w:rFonts w:ascii="Arial" w:hAnsi="Arial" w:cs="Arial"/>
        </w:rPr>
        <w:t xml:space="preserve"> Баяндаевского района, установленными федеральными законами, законами Иркутской области, уставом и иными муниципальными правовыми актами. </w:t>
      </w:r>
      <w:proofErr w:type="gramEnd"/>
    </w:p>
    <w:p w:rsidR="00EF5149" w:rsidRPr="00EF5149" w:rsidRDefault="00D0073A" w:rsidP="00D0073A">
      <w:pPr>
        <w:pStyle w:val="a9"/>
        <w:numPr>
          <w:ilvl w:val="0"/>
          <w:numId w:val="2"/>
        </w:numPr>
        <w:contextualSpacing/>
        <w:jc w:val="both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</w:rPr>
        <w:t xml:space="preserve">Администрации </w:t>
      </w:r>
      <w:r w:rsidR="00EF5149" w:rsidRPr="00EF5149">
        <w:rPr>
          <w:rFonts w:ascii="Arial" w:hAnsi="Arial" w:cs="Arial"/>
        </w:rPr>
        <w:t>МО</w:t>
      </w:r>
      <w:r w:rsidRPr="00EF5149">
        <w:rPr>
          <w:rFonts w:ascii="Arial" w:hAnsi="Arial" w:cs="Arial"/>
        </w:rPr>
        <w:t xml:space="preserve"> «</w:t>
      </w:r>
      <w:r w:rsidR="00EF5149" w:rsidRPr="00EF5149">
        <w:rPr>
          <w:rFonts w:ascii="Arial" w:hAnsi="Arial" w:cs="Arial"/>
        </w:rPr>
        <w:t>Баяндаевский район</w:t>
      </w:r>
      <w:r w:rsidRPr="00EF5149">
        <w:rPr>
          <w:rFonts w:ascii="Arial" w:hAnsi="Arial" w:cs="Arial"/>
        </w:rPr>
        <w:t>» заключить</w:t>
      </w:r>
      <w:r w:rsidR="00EF5149" w:rsidRPr="00EF5149">
        <w:rPr>
          <w:rFonts w:ascii="Arial" w:hAnsi="Arial" w:cs="Arial"/>
        </w:rPr>
        <w:t xml:space="preserve"> соглашения о приеме</w:t>
      </w:r>
    </w:p>
    <w:p w:rsidR="00D0073A" w:rsidRPr="00EF5149" w:rsidRDefault="00EF5149" w:rsidP="00EF5149">
      <w:pPr>
        <w:pStyle w:val="a9"/>
        <w:contextualSpacing/>
        <w:jc w:val="both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</w:rPr>
        <w:t xml:space="preserve">полномочий с уровня поселений района </w:t>
      </w:r>
      <w:r w:rsidR="00D0073A" w:rsidRPr="00EF5149">
        <w:rPr>
          <w:rFonts w:ascii="Arial" w:hAnsi="Arial" w:cs="Arial"/>
        </w:rPr>
        <w:t xml:space="preserve"> </w:t>
      </w:r>
      <w:r w:rsidRPr="00EF5149">
        <w:rPr>
          <w:rFonts w:ascii="Arial" w:hAnsi="Arial" w:cs="Arial"/>
        </w:rPr>
        <w:t xml:space="preserve">по </w:t>
      </w:r>
      <w:r w:rsidR="00D0073A" w:rsidRPr="00EF5149">
        <w:rPr>
          <w:rFonts w:ascii="Arial" w:hAnsi="Arial" w:cs="Arial"/>
        </w:rPr>
        <w:t xml:space="preserve"> осуществлени</w:t>
      </w:r>
      <w:r w:rsidRPr="00EF5149">
        <w:rPr>
          <w:rFonts w:ascii="Arial" w:hAnsi="Arial" w:cs="Arial"/>
        </w:rPr>
        <w:t xml:space="preserve">ю </w:t>
      </w:r>
      <w:r w:rsidR="00D0073A" w:rsidRPr="00EF5149">
        <w:rPr>
          <w:rFonts w:ascii="Arial" w:hAnsi="Arial" w:cs="Arial"/>
        </w:rPr>
        <w:t>внутреннего муниципального финансового контроля</w:t>
      </w:r>
      <w:r w:rsidRPr="00EF5149">
        <w:rPr>
          <w:rFonts w:ascii="Arial" w:hAnsi="Arial" w:cs="Arial"/>
        </w:rPr>
        <w:t>.</w:t>
      </w:r>
    </w:p>
    <w:p w:rsidR="00EF5149" w:rsidRPr="00EF5149" w:rsidRDefault="00D0073A" w:rsidP="00EF5149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F5149">
        <w:rPr>
          <w:rFonts w:ascii="Arial" w:hAnsi="Arial" w:cs="Arial"/>
          <w:sz w:val="24"/>
          <w:szCs w:val="24"/>
        </w:rPr>
        <w:t>В соглашении предусмотреть:</w:t>
      </w:r>
    </w:p>
    <w:p w:rsidR="00D0073A" w:rsidRPr="00EF5149" w:rsidRDefault="00D0073A" w:rsidP="00EF5149">
      <w:pPr>
        <w:pStyle w:val="a8"/>
        <w:jc w:val="both"/>
        <w:rPr>
          <w:rFonts w:ascii="Arial" w:hAnsi="Arial" w:cs="Arial"/>
          <w:sz w:val="24"/>
          <w:szCs w:val="24"/>
        </w:rPr>
      </w:pPr>
      <w:r w:rsidRPr="00EF5149">
        <w:rPr>
          <w:rFonts w:ascii="Arial" w:hAnsi="Arial" w:cs="Arial"/>
          <w:sz w:val="24"/>
          <w:szCs w:val="24"/>
        </w:rPr>
        <w:t xml:space="preserve">- </w:t>
      </w:r>
      <w:r w:rsidR="005B0569">
        <w:rPr>
          <w:rFonts w:ascii="Arial" w:hAnsi="Arial" w:cs="Arial"/>
          <w:sz w:val="24"/>
          <w:szCs w:val="24"/>
        </w:rPr>
        <w:t xml:space="preserve">    </w:t>
      </w:r>
      <w:r w:rsidRPr="00EF5149">
        <w:rPr>
          <w:rFonts w:ascii="Arial" w:hAnsi="Arial" w:cs="Arial"/>
          <w:sz w:val="24"/>
          <w:szCs w:val="24"/>
        </w:rPr>
        <w:t>срок  действия;</w:t>
      </w:r>
    </w:p>
    <w:p w:rsidR="00D0073A" w:rsidRPr="00EF5149" w:rsidRDefault="00D0073A" w:rsidP="00EF5149">
      <w:pPr>
        <w:pStyle w:val="a8"/>
        <w:jc w:val="both"/>
        <w:rPr>
          <w:rFonts w:ascii="Arial" w:hAnsi="Arial" w:cs="Arial"/>
          <w:sz w:val="24"/>
          <w:szCs w:val="24"/>
        </w:rPr>
      </w:pPr>
      <w:r w:rsidRPr="00EF5149">
        <w:rPr>
          <w:rFonts w:ascii="Arial" w:hAnsi="Arial" w:cs="Arial"/>
          <w:sz w:val="24"/>
          <w:szCs w:val="24"/>
        </w:rPr>
        <w:t>- вопросы, подлежащие внутреннему муници</w:t>
      </w:r>
      <w:r w:rsidR="00EF5149" w:rsidRPr="00EF5149">
        <w:rPr>
          <w:rFonts w:ascii="Arial" w:hAnsi="Arial" w:cs="Arial"/>
          <w:sz w:val="24"/>
          <w:szCs w:val="24"/>
        </w:rPr>
        <w:t xml:space="preserve">пальному финансовому контролю в </w:t>
      </w:r>
      <w:r w:rsidRPr="00EF5149">
        <w:rPr>
          <w:rFonts w:ascii="Arial" w:hAnsi="Arial" w:cs="Arial"/>
          <w:sz w:val="24"/>
          <w:szCs w:val="24"/>
        </w:rPr>
        <w:t xml:space="preserve">части передаваемых полномочий; </w:t>
      </w:r>
    </w:p>
    <w:p w:rsidR="00D0073A" w:rsidRPr="00EF5149" w:rsidRDefault="00D0073A" w:rsidP="00EF5149">
      <w:pPr>
        <w:jc w:val="both"/>
        <w:rPr>
          <w:rFonts w:ascii="Arial" w:hAnsi="Arial" w:cs="Arial"/>
        </w:rPr>
      </w:pPr>
      <w:r w:rsidRPr="00EF5149">
        <w:rPr>
          <w:rFonts w:ascii="Arial" w:hAnsi="Arial" w:cs="Arial"/>
        </w:rPr>
        <w:lastRenderedPageBreak/>
        <w:t>- основания и порядок прекращения действия соглашения, в том числе досрочного;</w:t>
      </w:r>
    </w:p>
    <w:p w:rsidR="00EF5149" w:rsidRPr="00EF5149" w:rsidRDefault="00D0073A" w:rsidP="00EF5149">
      <w:pPr>
        <w:jc w:val="both"/>
        <w:rPr>
          <w:rFonts w:ascii="Arial" w:hAnsi="Arial" w:cs="Arial"/>
        </w:rPr>
      </w:pPr>
      <w:r w:rsidRPr="00EF5149">
        <w:rPr>
          <w:rFonts w:ascii="Arial" w:hAnsi="Arial" w:cs="Arial"/>
        </w:rPr>
        <w:t>- порядок определения и предоставления ежегодного объема межбюджетных трансфертов;</w:t>
      </w:r>
    </w:p>
    <w:p w:rsidR="00EF5149" w:rsidRPr="00EF5149" w:rsidRDefault="00EF5149" w:rsidP="00EF5149">
      <w:pPr>
        <w:jc w:val="both"/>
        <w:rPr>
          <w:rFonts w:ascii="Arial" w:hAnsi="Arial" w:cs="Arial"/>
        </w:rPr>
      </w:pPr>
      <w:r w:rsidRPr="00EF5149">
        <w:rPr>
          <w:rFonts w:ascii="Arial" w:hAnsi="Arial" w:cs="Arial"/>
        </w:rPr>
        <w:t>- объем межбюджетных трансфертов, необходимых для осуществления передаваемых полномочий.</w:t>
      </w:r>
    </w:p>
    <w:p w:rsidR="00EF5149" w:rsidRPr="00EF5149" w:rsidRDefault="00EF5149" w:rsidP="004D4E50">
      <w:pPr>
        <w:pStyle w:val="a9"/>
        <w:ind w:firstLine="708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5. </w:t>
      </w:r>
      <w:r w:rsidR="00661DCB" w:rsidRPr="00EF5149">
        <w:rPr>
          <w:rFonts w:ascii="Arial" w:hAnsi="Arial" w:cs="Arial"/>
          <w:color w:val="000000" w:themeColor="text1"/>
        </w:rPr>
        <w:t>Настоящее решение вступает в силу официального о</w:t>
      </w:r>
      <w:r w:rsidR="00F52DEB" w:rsidRPr="00EF5149">
        <w:rPr>
          <w:rFonts w:ascii="Arial" w:hAnsi="Arial" w:cs="Arial"/>
          <w:color w:val="000000" w:themeColor="text1"/>
        </w:rPr>
        <w:t>публикова</w:t>
      </w:r>
      <w:r w:rsidR="00661DCB" w:rsidRPr="00EF5149">
        <w:rPr>
          <w:rFonts w:ascii="Arial" w:hAnsi="Arial" w:cs="Arial"/>
          <w:color w:val="000000" w:themeColor="text1"/>
        </w:rPr>
        <w:t>ния</w:t>
      </w:r>
      <w:r w:rsidR="00F52DEB" w:rsidRPr="00EF5149">
        <w:rPr>
          <w:rFonts w:ascii="Arial" w:hAnsi="Arial" w:cs="Arial"/>
          <w:color w:val="000000" w:themeColor="text1"/>
        </w:rPr>
        <w:t xml:space="preserve"> в районной  газете «Заря»  и на официальном сайте МО «Баяндаевский район» в информационно - телекоммуникационной сети «Интернет».                          </w:t>
      </w:r>
    </w:p>
    <w:p w:rsidR="00F52DEB" w:rsidRPr="00EF5149" w:rsidRDefault="00F52DEB" w:rsidP="00EF5149">
      <w:pPr>
        <w:pStyle w:val="a8"/>
        <w:spacing w:line="240" w:lineRule="auto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5149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8E5179" w:rsidRPr="00EF5149" w:rsidRDefault="008E5179" w:rsidP="00EF5149">
      <w:pPr>
        <w:pStyle w:val="ConsPlusNormal"/>
        <w:ind w:firstLine="0"/>
        <w:contextualSpacing/>
        <w:rPr>
          <w:color w:val="000000" w:themeColor="text1"/>
          <w:sz w:val="24"/>
          <w:szCs w:val="24"/>
        </w:rPr>
      </w:pPr>
      <w:r w:rsidRPr="00EF5149">
        <w:rPr>
          <w:color w:val="000000" w:themeColor="text1"/>
          <w:sz w:val="24"/>
          <w:szCs w:val="24"/>
        </w:rPr>
        <w:t>Председатель Думы муниципального образования</w:t>
      </w:r>
    </w:p>
    <w:p w:rsidR="008E5179" w:rsidRPr="00EF5149" w:rsidRDefault="008E5179" w:rsidP="00EF5149">
      <w:pPr>
        <w:pStyle w:val="ConsPlusNormal"/>
        <w:ind w:firstLine="0"/>
        <w:rPr>
          <w:color w:val="000000" w:themeColor="text1"/>
          <w:sz w:val="24"/>
          <w:szCs w:val="24"/>
        </w:rPr>
      </w:pPr>
      <w:r w:rsidRPr="00EF5149">
        <w:rPr>
          <w:color w:val="000000" w:themeColor="text1"/>
          <w:sz w:val="24"/>
          <w:szCs w:val="24"/>
        </w:rPr>
        <w:t>«Баяндаевский район»</w:t>
      </w:r>
    </w:p>
    <w:p w:rsidR="008E5179" w:rsidRPr="00EF5149" w:rsidRDefault="008E5179" w:rsidP="00EF5149">
      <w:pPr>
        <w:pStyle w:val="ConsPlusNormal"/>
        <w:ind w:firstLine="0"/>
        <w:rPr>
          <w:color w:val="000000" w:themeColor="text1"/>
          <w:sz w:val="24"/>
          <w:szCs w:val="24"/>
        </w:rPr>
      </w:pPr>
      <w:r w:rsidRPr="00EF5149">
        <w:rPr>
          <w:color w:val="000000" w:themeColor="text1"/>
          <w:sz w:val="24"/>
          <w:szCs w:val="24"/>
        </w:rPr>
        <w:t xml:space="preserve">В.И. </w:t>
      </w:r>
      <w:proofErr w:type="spellStart"/>
      <w:r w:rsidRPr="00EF5149">
        <w:rPr>
          <w:color w:val="000000" w:themeColor="text1"/>
          <w:sz w:val="24"/>
          <w:szCs w:val="24"/>
        </w:rPr>
        <w:t>Здышов</w:t>
      </w:r>
      <w:proofErr w:type="spellEnd"/>
    </w:p>
    <w:p w:rsidR="008E5179" w:rsidRPr="00EF5149" w:rsidRDefault="008E5179" w:rsidP="008E5179">
      <w:pPr>
        <w:pStyle w:val="ConsPlusNormal"/>
        <w:widowControl/>
        <w:ind w:left="360" w:firstLine="0"/>
        <w:rPr>
          <w:color w:val="000000" w:themeColor="text1"/>
          <w:sz w:val="24"/>
          <w:szCs w:val="24"/>
        </w:rPr>
      </w:pPr>
    </w:p>
    <w:p w:rsidR="008E5179" w:rsidRPr="00EF5149" w:rsidRDefault="008E5179" w:rsidP="008E5179">
      <w:pPr>
        <w:pStyle w:val="ConsPlusNormal"/>
        <w:widowControl/>
        <w:ind w:left="360" w:firstLine="0"/>
        <w:rPr>
          <w:color w:val="000000" w:themeColor="text1"/>
          <w:sz w:val="24"/>
          <w:szCs w:val="24"/>
        </w:rPr>
      </w:pPr>
    </w:p>
    <w:p w:rsidR="008E5179" w:rsidRPr="00EF5149" w:rsidRDefault="008E5179" w:rsidP="00EF514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  <w:color w:val="000000" w:themeColor="text1"/>
        </w:rPr>
        <w:t>Мэр муниципального образования</w:t>
      </w:r>
    </w:p>
    <w:p w:rsidR="008E5179" w:rsidRPr="00EF5149" w:rsidRDefault="008E5179" w:rsidP="00EF514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  <w:color w:val="000000" w:themeColor="text1"/>
        </w:rPr>
        <w:t>«Баяндаевский район»</w:t>
      </w:r>
    </w:p>
    <w:p w:rsidR="008E5179" w:rsidRPr="00EF5149" w:rsidRDefault="008E5179" w:rsidP="00EF5149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EF5149">
        <w:rPr>
          <w:rFonts w:ascii="Arial" w:hAnsi="Arial" w:cs="Arial"/>
          <w:color w:val="000000" w:themeColor="text1"/>
        </w:rPr>
        <w:t xml:space="preserve">А.П. </w:t>
      </w:r>
      <w:proofErr w:type="spellStart"/>
      <w:r w:rsidRPr="00EF5149">
        <w:rPr>
          <w:rFonts w:ascii="Arial" w:hAnsi="Arial" w:cs="Arial"/>
          <w:color w:val="000000" w:themeColor="text1"/>
        </w:rPr>
        <w:t>Табинаев</w:t>
      </w:r>
      <w:proofErr w:type="spellEnd"/>
    </w:p>
    <w:p w:rsidR="008E5179" w:rsidRPr="00EF5149" w:rsidRDefault="008E5179" w:rsidP="008E5179">
      <w:pPr>
        <w:autoSpaceDE w:val="0"/>
        <w:autoSpaceDN w:val="0"/>
        <w:adjustRightInd w:val="0"/>
        <w:ind w:left="360"/>
        <w:rPr>
          <w:color w:val="000000" w:themeColor="text1"/>
        </w:rPr>
      </w:pPr>
    </w:p>
    <w:p w:rsidR="00F52DEB" w:rsidRPr="00EF5149" w:rsidRDefault="00F52DEB" w:rsidP="00F52DE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F52DEB" w:rsidRPr="00EF5149" w:rsidRDefault="00F52DEB" w:rsidP="00F52DE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F52DEB" w:rsidRPr="00EF5149" w:rsidRDefault="00F52DEB" w:rsidP="00F52DE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F52DEB" w:rsidRPr="00EF5149" w:rsidRDefault="00F52DEB" w:rsidP="00F52DE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 w:themeColor="text1"/>
        </w:rPr>
      </w:pPr>
    </w:p>
    <w:p w:rsidR="00F52DEB" w:rsidRPr="00EF5149" w:rsidRDefault="00F52DEB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EF5149" w:rsidRDefault="00EF5149" w:rsidP="00F52DEB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color w:val="000000" w:themeColor="text1"/>
        </w:rPr>
      </w:pPr>
    </w:p>
    <w:sectPr w:rsidR="00EF5149" w:rsidSect="00BB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B8" w:rsidRDefault="00767FB8" w:rsidP="0043154A">
      <w:r>
        <w:separator/>
      </w:r>
    </w:p>
  </w:endnote>
  <w:endnote w:type="continuationSeparator" w:id="0">
    <w:p w:rsidR="00767FB8" w:rsidRDefault="00767FB8" w:rsidP="0043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B8" w:rsidRDefault="00767FB8" w:rsidP="0043154A">
      <w:r>
        <w:separator/>
      </w:r>
    </w:p>
  </w:footnote>
  <w:footnote w:type="continuationSeparator" w:id="0">
    <w:p w:rsidR="00767FB8" w:rsidRDefault="00767FB8" w:rsidP="0043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71A"/>
    <w:multiLevelType w:val="multilevel"/>
    <w:tmpl w:val="30A20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427834A1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705A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35569"/>
    <w:multiLevelType w:val="hybridMultilevel"/>
    <w:tmpl w:val="C972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24C0"/>
    <w:multiLevelType w:val="hybridMultilevel"/>
    <w:tmpl w:val="2762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54A"/>
    <w:rsid w:val="00027E05"/>
    <w:rsid w:val="0005780C"/>
    <w:rsid w:val="00090BF1"/>
    <w:rsid w:val="00123086"/>
    <w:rsid w:val="00151048"/>
    <w:rsid w:val="0018247F"/>
    <w:rsid w:val="001B6CC1"/>
    <w:rsid w:val="001C27FF"/>
    <w:rsid w:val="002945C4"/>
    <w:rsid w:val="002D6ECF"/>
    <w:rsid w:val="002E2354"/>
    <w:rsid w:val="003B55DA"/>
    <w:rsid w:val="003E18A6"/>
    <w:rsid w:val="003E4129"/>
    <w:rsid w:val="0042026F"/>
    <w:rsid w:val="00426A77"/>
    <w:rsid w:val="0043132C"/>
    <w:rsid w:val="0043154A"/>
    <w:rsid w:val="0043791C"/>
    <w:rsid w:val="0044601A"/>
    <w:rsid w:val="00446B4A"/>
    <w:rsid w:val="004D4E50"/>
    <w:rsid w:val="0051246B"/>
    <w:rsid w:val="005311E6"/>
    <w:rsid w:val="00543FC4"/>
    <w:rsid w:val="005579D4"/>
    <w:rsid w:val="005B0569"/>
    <w:rsid w:val="005C411F"/>
    <w:rsid w:val="005E2A57"/>
    <w:rsid w:val="00605A93"/>
    <w:rsid w:val="00661DCB"/>
    <w:rsid w:val="006B6187"/>
    <w:rsid w:val="006E541D"/>
    <w:rsid w:val="006F51D0"/>
    <w:rsid w:val="00764507"/>
    <w:rsid w:val="00767FB8"/>
    <w:rsid w:val="00816CE9"/>
    <w:rsid w:val="008641A8"/>
    <w:rsid w:val="00866CD2"/>
    <w:rsid w:val="008B386F"/>
    <w:rsid w:val="008B68D6"/>
    <w:rsid w:val="008C3B64"/>
    <w:rsid w:val="008E5179"/>
    <w:rsid w:val="008F095F"/>
    <w:rsid w:val="008F12FF"/>
    <w:rsid w:val="00946466"/>
    <w:rsid w:val="009B2E4C"/>
    <w:rsid w:val="00A00ADB"/>
    <w:rsid w:val="00A41EA8"/>
    <w:rsid w:val="00A615E6"/>
    <w:rsid w:val="00A758B6"/>
    <w:rsid w:val="00A90F83"/>
    <w:rsid w:val="00AA3758"/>
    <w:rsid w:val="00AD64AC"/>
    <w:rsid w:val="00AF03D3"/>
    <w:rsid w:val="00B24A8D"/>
    <w:rsid w:val="00B449D0"/>
    <w:rsid w:val="00B537F7"/>
    <w:rsid w:val="00BB2B77"/>
    <w:rsid w:val="00C43753"/>
    <w:rsid w:val="00C667E7"/>
    <w:rsid w:val="00D0073A"/>
    <w:rsid w:val="00D61A91"/>
    <w:rsid w:val="00D70C92"/>
    <w:rsid w:val="00D94A8D"/>
    <w:rsid w:val="00DE2F6B"/>
    <w:rsid w:val="00E17A18"/>
    <w:rsid w:val="00E3700F"/>
    <w:rsid w:val="00E4700D"/>
    <w:rsid w:val="00E52AD5"/>
    <w:rsid w:val="00E52C8A"/>
    <w:rsid w:val="00EC0413"/>
    <w:rsid w:val="00ED550F"/>
    <w:rsid w:val="00EE2926"/>
    <w:rsid w:val="00EF5149"/>
    <w:rsid w:val="00F52DEB"/>
    <w:rsid w:val="00FC1558"/>
    <w:rsid w:val="00FC31B3"/>
    <w:rsid w:val="00FE669B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689C3-E073-40F0-A0D1-0A6960DC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Лариса</cp:lastModifiedBy>
  <cp:revision>6</cp:revision>
  <cp:lastPrinted>2018-07-30T02:31:00Z</cp:lastPrinted>
  <dcterms:created xsi:type="dcterms:W3CDTF">2018-07-23T11:26:00Z</dcterms:created>
  <dcterms:modified xsi:type="dcterms:W3CDTF">2018-07-30T08:10:00Z</dcterms:modified>
</cp:coreProperties>
</file>